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4E169" w14:textId="77777777" w:rsidR="00A744AE" w:rsidRDefault="00A744AE" w:rsidP="00A744AE">
      <w:pPr>
        <w:spacing w:after="20"/>
      </w:pPr>
      <w:r>
        <w:rPr>
          <w:b/>
          <w:bCs/>
          <w:color w:val="A6192E"/>
          <w:sz w:val="18"/>
          <w:szCs w:val="18"/>
        </w:rPr>
        <w:t>QUICK REFERENCE GUIDE</w:t>
      </w:r>
    </w:p>
    <w:p w14:paraId="1BA85921" w14:textId="77777777" w:rsidR="00A744AE" w:rsidRDefault="00A744AE" w:rsidP="00A744AE">
      <w:pPr>
        <w:spacing w:after="120"/>
      </w:pPr>
      <w:r>
        <w:rPr>
          <w:b/>
          <w:bCs/>
          <w:color w:val="1F2A44"/>
          <w:sz w:val="44"/>
          <w:szCs w:val="44"/>
        </w:rPr>
        <w:t>Completing a User Access Review</w:t>
      </w:r>
    </w:p>
    <w:p w14:paraId="2470149E" w14:textId="77777777" w:rsidR="00A744AE" w:rsidRDefault="00A744AE" w:rsidP="00A744AE">
      <w:pPr>
        <w:spacing w:after="60"/>
        <w:rPr>
          <w:b/>
          <w:bCs/>
          <w:color w:val="6E6E6E"/>
          <w:sz w:val="22"/>
          <w:szCs w:val="22"/>
        </w:rPr>
      </w:pPr>
      <w:r>
        <w:rPr>
          <w:b/>
          <w:bCs/>
          <w:color w:val="6E6E6E"/>
          <w:sz w:val="22"/>
          <w:szCs w:val="22"/>
        </w:rPr>
        <w:t>UAR Reviews Platform</w:t>
      </w:r>
    </w:p>
    <w:p w14:paraId="7AD3ABC4" w14:textId="77777777" w:rsidR="00A744AE" w:rsidRDefault="00A744AE" w:rsidP="00A744AE">
      <w:pPr>
        <w:spacing w:after="60"/>
      </w:pPr>
    </w:p>
    <w:p w14:paraId="25716B27" w14:textId="77777777" w:rsidR="00A744AE" w:rsidRDefault="00A744AE" w:rsidP="00A744AE">
      <w:pPr>
        <w:pBdr>
          <w:bottom w:val="single" w:sz="6" w:space="0" w:color="1F2A44"/>
        </w:pBdr>
        <w:spacing w:after="200"/>
        <w:rPr>
          <w:color w:val="222222"/>
        </w:rPr>
      </w:pPr>
      <w:r>
        <w:rPr>
          <w:color w:val="222222"/>
        </w:rPr>
        <w:t>You will receive an email notification when an access review is assigned to you. Log in to the UAR platform and action each item, approving continued access or revoking it. Please complete all items before the campaign deadline.</w:t>
      </w:r>
    </w:p>
    <w:p w14:paraId="0B286ED8" w14:textId="77777777" w:rsidR="00A744AE" w:rsidRDefault="00A744AE" w:rsidP="00A744AE">
      <w:pPr>
        <w:pBdr>
          <w:bottom w:val="single" w:sz="6" w:space="0" w:color="1F2A44"/>
        </w:pBdr>
        <w:spacing w:after="200"/>
      </w:pPr>
    </w:p>
    <w:p w14:paraId="2931065F" w14:textId="77777777" w:rsidR="00A744AE" w:rsidRDefault="00A744AE" w:rsidP="00A744AE">
      <w:pPr>
        <w:spacing w:before="100" w:after="160"/>
      </w:pPr>
      <w:r>
        <w:rPr>
          <w:b/>
          <w:bCs/>
          <w:color w:val="1F2A44"/>
          <w:sz w:val="22"/>
          <w:szCs w:val="22"/>
        </w:rPr>
        <w:t>STEP-BY-STEP PROCESS</w:t>
      </w:r>
    </w:p>
    <w:tbl>
      <w:tblPr>
        <w:tblW w:w="5003" w:type="pct"/>
        <w:tblInd w:w="-5"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47"/>
        <w:gridCol w:w="3852"/>
        <w:gridCol w:w="3846"/>
        <w:gridCol w:w="3852"/>
      </w:tblGrid>
      <w:tr w:rsidR="00A744AE" w14:paraId="1987BE25" w14:textId="77777777" w:rsidTr="003D61B1">
        <w:tblPrEx>
          <w:tblCellMar>
            <w:top w:w="0" w:type="dxa"/>
            <w:bottom w:w="0" w:type="dxa"/>
          </w:tblCellMar>
        </w:tblPrEx>
        <w:tc>
          <w:tcPr>
            <w:tcW w:w="1249" w:type="pct"/>
            <w:tcBorders>
              <w:top w:val="single" w:sz="4" w:space="0" w:color="D9D9D9"/>
              <w:left w:val="single" w:sz="4" w:space="0" w:color="D9D9D9"/>
              <w:bottom w:val="single" w:sz="4" w:space="0" w:color="D9D9D9"/>
              <w:right w:val="single" w:sz="4" w:space="0" w:color="D9D9D9"/>
            </w:tcBorders>
            <w:tcMar>
              <w:top w:w="160" w:type="dxa"/>
              <w:left w:w="160" w:type="dxa"/>
              <w:bottom w:w="160" w:type="dxa"/>
              <w:right w:w="160" w:type="dxa"/>
            </w:tcMar>
          </w:tcPr>
          <w:p w14:paraId="58CE434D" w14:textId="77777777" w:rsidR="00A744AE" w:rsidRDefault="00A744AE" w:rsidP="003D61B1">
            <w:pPr>
              <w:spacing w:after="120"/>
            </w:pPr>
            <w:r>
              <w:rPr>
                <w:b/>
                <w:bCs/>
                <w:color w:val="1F2A44"/>
                <w:sz w:val="40"/>
                <w:szCs w:val="40"/>
              </w:rPr>
              <w:t>1</w:t>
            </w:r>
          </w:p>
          <w:p w14:paraId="7BF8C42D" w14:textId="77777777" w:rsidR="00A744AE" w:rsidRDefault="00A744AE" w:rsidP="003D61B1">
            <w:pPr>
              <w:spacing w:after="100"/>
            </w:pPr>
            <w:r>
              <w:rPr>
                <w:b/>
                <w:bCs/>
                <w:color w:val="1A1A1A"/>
              </w:rPr>
              <w:t>Access the platform</w:t>
            </w:r>
          </w:p>
          <w:p w14:paraId="118ADF12" w14:textId="77777777" w:rsidR="00A744AE" w:rsidRDefault="00A744AE" w:rsidP="003D61B1">
            <w:pPr>
              <w:spacing w:after="60"/>
              <w:ind w:left="260" w:hanging="200"/>
            </w:pPr>
            <w:r>
              <w:rPr>
                <w:color w:val="1F2A44"/>
                <w:sz w:val="18"/>
                <w:szCs w:val="18"/>
              </w:rPr>
              <w:t xml:space="preserve">▪ </w:t>
            </w:r>
            <w:r>
              <w:rPr>
                <w:color w:val="222222"/>
                <w:sz w:val="18"/>
                <w:szCs w:val="18"/>
              </w:rPr>
              <w:t>Navigate to your organisation's UAR portal or click the link in your notification email.</w:t>
            </w:r>
          </w:p>
          <w:p w14:paraId="179C7E99" w14:textId="77777777" w:rsidR="00A744AE" w:rsidRDefault="00A744AE" w:rsidP="003D61B1">
            <w:pPr>
              <w:spacing w:after="60"/>
              <w:ind w:left="260" w:hanging="200"/>
            </w:pPr>
            <w:r>
              <w:rPr>
                <w:color w:val="1F2A44"/>
                <w:sz w:val="18"/>
                <w:szCs w:val="18"/>
              </w:rPr>
              <w:t xml:space="preserve">▪ </w:t>
            </w:r>
            <w:r>
              <w:rPr>
                <w:color w:val="222222"/>
                <w:sz w:val="18"/>
                <w:szCs w:val="18"/>
              </w:rPr>
              <w:t>You will land on the My Reviews page.</w:t>
            </w:r>
          </w:p>
        </w:tc>
        <w:tc>
          <w:tcPr>
            <w:tcW w:w="1249" w:type="pct"/>
            <w:tcBorders>
              <w:top w:val="single" w:sz="4" w:space="0" w:color="D9D9D9"/>
              <w:left w:val="single" w:sz="4" w:space="0" w:color="D9D9D9"/>
              <w:bottom w:val="single" w:sz="4" w:space="0" w:color="D9D9D9"/>
              <w:right w:val="single" w:sz="4" w:space="0" w:color="D9D9D9"/>
            </w:tcBorders>
            <w:tcMar>
              <w:top w:w="160" w:type="dxa"/>
              <w:left w:w="160" w:type="dxa"/>
              <w:bottom w:w="160" w:type="dxa"/>
              <w:right w:w="160" w:type="dxa"/>
            </w:tcMar>
          </w:tcPr>
          <w:p w14:paraId="69B16AE0" w14:textId="77777777" w:rsidR="00A744AE" w:rsidRDefault="00A744AE" w:rsidP="003D61B1">
            <w:pPr>
              <w:spacing w:after="120"/>
            </w:pPr>
            <w:r>
              <w:rPr>
                <w:b/>
                <w:bCs/>
                <w:color w:val="1F2A44"/>
                <w:sz w:val="40"/>
                <w:szCs w:val="40"/>
              </w:rPr>
              <w:t>2</w:t>
            </w:r>
          </w:p>
          <w:p w14:paraId="565E1586" w14:textId="77777777" w:rsidR="00A744AE" w:rsidRDefault="00A744AE" w:rsidP="003D61B1">
            <w:pPr>
              <w:spacing w:after="100"/>
            </w:pPr>
            <w:r>
              <w:rPr>
                <w:b/>
                <w:bCs/>
                <w:color w:val="1A1A1A"/>
              </w:rPr>
              <w:t>Review your dashboard</w:t>
            </w:r>
          </w:p>
          <w:p w14:paraId="726CA312" w14:textId="77777777" w:rsidR="00A744AE" w:rsidRDefault="00A744AE" w:rsidP="003D61B1">
            <w:pPr>
              <w:spacing w:after="60"/>
              <w:ind w:left="260" w:hanging="200"/>
            </w:pPr>
            <w:r>
              <w:rPr>
                <w:color w:val="1F2A44"/>
                <w:sz w:val="18"/>
                <w:szCs w:val="18"/>
              </w:rPr>
              <w:t xml:space="preserve">▪ </w:t>
            </w:r>
            <w:r>
              <w:rPr>
                <w:color w:val="222222"/>
                <w:sz w:val="18"/>
                <w:szCs w:val="18"/>
              </w:rPr>
              <w:t>Check the summary statistics at the top: total, completed and outstanding items.</w:t>
            </w:r>
          </w:p>
          <w:p w14:paraId="4CB8F13C" w14:textId="77777777" w:rsidR="00A744AE" w:rsidRDefault="00A744AE" w:rsidP="003D61B1">
            <w:pPr>
              <w:spacing w:after="60"/>
              <w:ind w:left="260" w:hanging="200"/>
            </w:pPr>
            <w:r>
              <w:rPr>
                <w:color w:val="1F2A44"/>
                <w:sz w:val="18"/>
                <w:szCs w:val="18"/>
              </w:rPr>
              <w:t xml:space="preserve">▪ </w:t>
            </w:r>
            <w:r>
              <w:rPr>
                <w:color w:val="222222"/>
                <w:sz w:val="18"/>
                <w:szCs w:val="18"/>
              </w:rPr>
              <w:t>Use the filters to sort or narrow your list.</w:t>
            </w:r>
          </w:p>
        </w:tc>
        <w:tc>
          <w:tcPr>
            <w:tcW w:w="1249" w:type="pct"/>
            <w:tcBorders>
              <w:top w:val="single" w:sz="4" w:space="0" w:color="D9D9D9"/>
              <w:left w:val="single" w:sz="4" w:space="0" w:color="D9D9D9"/>
              <w:bottom w:val="single" w:sz="4" w:space="0" w:color="D9D9D9"/>
              <w:right w:val="single" w:sz="4" w:space="0" w:color="D9D9D9"/>
            </w:tcBorders>
            <w:tcMar>
              <w:top w:w="160" w:type="dxa"/>
              <w:left w:w="160" w:type="dxa"/>
              <w:bottom w:w="160" w:type="dxa"/>
              <w:right w:w="160" w:type="dxa"/>
            </w:tcMar>
          </w:tcPr>
          <w:p w14:paraId="6E0B62D6" w14:textId="77777777" w:rsidR="00A744AE" w:rsidRDefault="00A744AE" w:rsidP="003D61B1">
            <w:pPr>
              <w:spacing w:after="120"/>
            </w:pPr>
            <w:r>
              <w:rPr>
                <w:b/>
                <w:bCs/>
                <w:color w:val="1F2A44"/>
                <w:sz w:val="40"/>
                <w:szCs w:val="40"/>
              </w:rPr>
              <w:t>3</w:t>
            </w:r>
          </w:p>
          <w:p w14:paraId="45DB95FE" w14:textId="77777777" w:rsidR="00A744AE" w:rsidRDefault="00A744AE" w:rsidP="003D61B1">
            <w:pPr>
              <w:spacing w:after="100"/>
            </w:pPr>
            <w:r>
              <w:rPr>
                <w:b/>
                <w:bCs/>
                <w:color w:val="1A1A1A"/>
              </w:rPr>
              <w:t>Action each item</w:t>
            </w:r>
          </w:p>
          <w:p w14:paraId="1415FAA2" w14:textId="77777777" w:rsidR="00A744AE" w:rsidRDefault="00A744AE" w:rsidP="003D61B1">
            <w:pPr>
              <w:spacing w:after="60"/>
              <w:ind w:left="260" w:hanging="200"/>
            </w:pPr>
            <w:r>
              <w:rPr>
                <w:color w:val="1F2A44"/>
                <w:sz w:val="18"/>
                <w:szCs w:val="18"/>
              </w:rPr>
              <w:t xml:space="preserve">▪ </w:t>
            </w:r>
            <w:r>
              <w:rPr>
                <w:color w:val="222222"/>
                <w:sz w:val="18"/>
                <w:szCs w:val="18"/>
              </w:rPr>
              <w:t>Click the green Approve icon to approve access.</w:t>
            </w:r>
          </w:p>
          <w:p w14:paraId="2A3CC5A9" w14:textId="77777777" w:rsidR="00A744AE" w:rsidRDefault="00A744AE" w:rsidP="003D61B1">
            <w:pPr>
              <w:spacing w:after="60"/>
              <w:ind w:left="260" w:hanging="200"/>
            </w:pPr>
            <w:r>
              <w:rPr>
                <w:color w:val="1F2A44"/>
                <w:sz w:val="18"/>
                <w:szCs w:val="18"/>
              </w:rPr>
              <w:t xml:space="preserve">▪ </w:t>
            </w:r>
            <w:r>
              <w:rPr>
                <w:color w:val="222222"/>
                <w:sz w:val="18"/>
                <w:szCs w:val="18"/>
              </w:rPr>
              <w:t>Click the red Revoke icon to remove access.</w:t>
            </w:r>
          </w:p>
          <w:p w14:paraId="7877AFB2" w14:textId="77777777" w:rsidR="00A744AE" w:rsidRDefault="00A744AE" w:rsidP="003D61B1">
            <w:pPr>
              <w:spacing w:after="60"/>
              <w:ind w:left="260" w:hanging="200"/>
            </w:pPr>
            <w:r>
              <w:rPr>
                <w:color w:val="1F2A44"/>
                <w:sz w:val="18"/>
                <w:szCs w:val="18"/>
              </w:rPr>
              <w:t xml:space="preserve">▪ </w:t>
            </w:r>
            <w:r>
              <w:rPr>
                <w:color w:val="222222"/>
                <w:sz w:val="18"/>
                <w:szCs w:val="18"/>
              </w:rPr>
              <w:t>Click the blue Details icon for more info or to reassign.</w:t>
            </w:r>
          </w:p>
        </w:tc>
        <w:tc>
          <w:tcPr>
            <w:tcW w:w="1249" w:type="pct"/>
            <w:tcBorders>
              <w:top w:val="single" w:sz="4" w:space="0" w:color="D9D9D9"/>
              <w:left w:val="single" w:sz="4" w:space="0" w:color="D9D9D9"/>
              <w:bottom w:val="single" w:sz="4" w:space="0" w:color="D9D9D9"/>
              <w:right w:val="single" w:sz="4" w:space="0" w:color="D9D9D9"/>
            </w:tcBorders>
            <w:tcMar>
              <w:top w:w="160" w:type="dxa"/>
              <w:left w:w="160" w:type="dxa"/>
              <w:bottom w:w="160" w:type="dxa"/>
              <w:right w:w="160" w:type="dxa"/>
            </w:tcMar>
          </w:tcPr>
          <w:p w14:paraId="229C2E8F" w14:textId="77777777" w:rsidR="00A744AE" w:rsidRDefault="00A744AE" w:rsidP="003D61B1">
            <w:pPr>
              <w:spacing w:after="120"/>
            </w:pPr>
            <w:r>
              <w:rPr>
                <w:b/>
                <w:bCs/>
                <w:color w:val="1F2A44"/>
                <w:sz w:val="40"/>
                <w:szCs w:val="40"/>
              </w:rPr>
              <w:t>4</w:t>
            </w:r>
          </w:p>
          <w:p w14:paraId="5CB2F731" w14:textId="77777777" w:rsidR="00A744AE" w:rsidRDefault="00A744AE" w:rsidP="003D61B1">
            <w:pPr>
              <w:spacing w:after="100"/>
            </w:pPr>
            <w:r>
              <w:rPr>
                <w:b/>
                <w:bCs/>
                <w:color w:val="1A1A1A"/>
              </w:rPr>
              <w:t>Submit and confirm</w:t>
            </w:r>
          </w:p>
          <w:p w14:paraId="58C20B6F" w14:textId="77777777" w:rsidR="00A744AE" w:rsidRDefault="00A744AE" w:rsidP="003D61B1">
            <w:pPr>
              <w:spacing w:after="60"/>
              <w:ind w:left="260" w:hanging="200"/>
            </w:pPr>
            <w:r>
              <w:rPr>
                <w:color w:val="1F2A44"/>
                <w:sz w:val="18"/>
                <w:szCs w:val="18"/>
              </w:rPr>
              <w:t xml:space="preserve">▪ </w:t>
            </w:r>
            <w:r>
              <w:rPr>
                <w:color w:val="222222"/>
                <w:sz w:val="18"/>
                <w:szCs w:val="18"/>
              </w:rPr>
              <w:t>Actions are recorded as you go.</w:t>
            </w:r>
          </w:p>
          <w:p w14:paraId="273D8C19" w14:textId="77777777" w:rsidR="00A744AE" w:rsidRDefault="00A744AE" w:rsidP="003D61B1">
            <w:pPr>
              <w:spacing w:after="60"/>
              <w:ind w:left="260" w:hanging="200"/>
            </w:pPr>
            <w:r>
              <w:rPr>
                <w:color w:val="1F2A44"/>
                <w:sz w:val="18"/>
                <w:szCs w:val="18"/>
              </w:rPr>
              <w:t xml:space="preserve">▪ </w:t>
            </w:r>
            <w:r>
              <w:rPr>
                <w:color w:val="222222"/>
                <w:sz w:val="18"/>
                <w:szCs w:val="18"/>
              </w:rPr>
              <w:t>Work through all items until none remain outstanding.</w:t>
            </w:r>
          </w:p>
          <w:p w14:paraId="7F346EB3" w14:textId="77777777" w:rsidR="00A744AE" w:rsidRDefault="00A744AE" w:rsidP="003D61B1">
            <w:pPr>
              <w:spacing w:after="60"/>
              <w:ind w:left="260" w:hanging="200"/>
            </w:pPr>
            <w:r>
              <w:rPr>
                <w:color w:val="1F2A44"/>
                <w:sz w:val="18"/>
                <w:szCs w:val="18"/>
              </w:rPr>
              <w:t xml:space="preserve">▪ </w:t>
            </w:r>
            <w:r>
              <w:rPr>
                <w:color w:val="222222"/>
                <w:sz w:val="18"/>
                <w:szCs w:val="18"/>
              </w:rPr>
              <w:t>Log back in at any time to check your progress.</w:t>
            </w:r>
          </w:p>
        </w:tc>
      </w:tr>
      <w:tr w:rsidR="00A744AE" w14:paraId="09E6853B" w14:textId="77777777" w:rsidTr="003D61B1">
        <w:tblPrEx>
          <w:tblCellMar>
            <w:top w:w="0" w:type="dxa"/>
            <w:bottom w:w="0" w:type="dxa"/>
          </w:tblCellMar>
        </w:tblPrEx>
        <w:tc>
          <w:tcPr>
            <w:tcW w:w="2500" w:type="pct"/>
            <w:gridSpan w:val="2"/>
            <w:tcBorders>
              <w:top w:val="none" w:sz="0" w:space="0" w:color="FFFFFF"/>
              <w:left w:val="none" w:sz="0" w:space="0" w:color="FFFFFF"/>
              <w:bottom w:val="none" w:sz="0" w:space="0" w:color="FFFFFF"/>
              <w:right w:val="none" w:sz="0" w:space="0" w:color="FFFFFF"/>
            </w:tcBorders>
            <w:tcMar>
              <w:right w:w="200" w:type="dxa"/>
            </w:tcMar>
          </w:tcPr>
          <w:p w14:paraId="07964153" w14:textId="77777777" w:rsidR="00A744AE" w:rsidRDefault="00A744AE" w:rsidP="003D61B1">
            <w:pPr>
              <w:spacing w:after="100"/>
              <w:rPr>
                <w:b/>
                <w:bCs/>
                <w:color w:val="1F2A44"/>
              </w:rPr>
            </w:pPr>
          </w:p>
          <w:p w14:paraId="2A54C341" w14:textId="77777777" w:rsidR="00A744AE" w:rsidRDefault="00A744AE" w:rsidP="003D61B1">
            <w:pPr>
              <w:spacing w:after="100"/>
            </w:pPr>
            <w:r>
              <w:rPr>
                <w:b/>
                <w:bCs/>
                <w:color w:val="1F2A44"/>
              </w:rPr>
              <w:t>REASSIGNING A REVIEW ITEM</w:t>
            </w:r>
          </w:p>
          <w:p w14:paraId="10D34DA3" w14:textId="77777777" w:rsidR="00A744AE" w:rsidRDefault="00A744AE" w:rsidP="003D61B1">
            <w:pPr>
              <w:spacing w:after="100"/>
            </w:pPr>
            <w:r>
              <w:rPr>
                <w:color w:val="222222"/>
                <w:sz w:val="18"/>
                <w:szCs w:val="18"/>
              </w:rPr>
              <w:t>If you are not the right reviewer, you can reassign it:</w:t>
            </w:r>
          </w:p>
          <w:p w14:paraId="15562276" w14:textId="77777777" w:rsidR="00A744AE" w:rsidRDefault="00A744AE" w:rsidP="003D61B1">
            <w:pPr>
              <w:spacing w:after="60"/>
              <w:ind w:left="260" w:hanging="200"/>
            </w:pPr>
            <w:r>
              <w:rPr>
                <w:color w:val="1F2A44"/>
                <w:sz w:val="18"/>
                <w:szCs w:val="18"/>
              </w:rPr>
              <w:t xml:space="preserve">▪ </w:t>
            </w:r>
            <w:r>
              <w:rPr>
                <w:color w:val="222222"/>
                <w:sz w:val="18"/>
                <w:szCs w:val="18"/>
              </w:rPr>
              <w:t>Click the blue Details icon on the row to open the details panel.</w:t>
            </w:r>
          </w:p>
          <w:p w14:paraId="2474BDD8" w14:textId="77777777" w:rsidR="00A744AE" w:rsidRDefault="00A744AE" w:rsidP="003D61B1">
            <w:pPr>
              <w:spacing w:after="60"/>
              <w:ind w:left="260" w:hanging="200"/>
            </w:pPr>
            <w:r>
              <w:rPr>
                <w:color w:val="1F2A44"/>
                <w:sz w:val="18"/>
                <w:szCs w:val="18"/>
              </w:rPr>
              <w:t xml:space="preserve">▪ </w:t>
            </w:r>
            <w:r>
              <w:rPr>
                <w:color w:val="222222"/>
                <w:sz w:val="18"/>
                <w:szCs w:val="18"/>
              </w:rPr>
              <w:t>Type the correct manager's name and select from the list. If unsure, choose Reviewer Unknown.</w:t>
            </w:r>
          </w:p>
          <w:p w14:paraId="2DA3CB0E" w14:textId="77777777" w:rsidR="00A744AE" w:rsidRDefault="00A744AE" w:rsidP="003D61B1">
            <w:pPr>
              <w:spacing w:after="60"/>
              <w:ind w:left="260" w:hanging="200"/>
              <w:rPr>
                <w:color w:val="222222"/>
                <w:sz w:val="18"/>
                <w:szCs w:val="18"/>
              </w:rPr>
            </w:pPr>
            <w:r>
              <w:rPr>
                <w:color w:val="1F2A44"/>
                <w:sz w:val="18"/>
                <w:szCs w:val="18"/>
              </w:rPr>
              <w:t xml:space="preserve">▪ </w:t>
            </w:r>
            <w:r>
              <w:rPr>
                <w:color w:val="222222"/>
                <w:sz w:val="18"/>
                <w:szCs w:val="18"/>
              </w:rPr>
              <w:t>Click Submit Review to save.</w:t>
            </w:r>
          </w:p>
          <w:p w14:paraId="7FB1ABC7" w14:textId="77777777" w:rsidR="00A744AE" w:rsidRDefault="00A744AE" w:rsidP="003D61B1">
            <w:pPr>
              <w:spacing w:after="60"/>
              <w:ind w:left="260" w:hanging="200"/>
            </w:pPr>
          </w:p>
        </w:tc>
        <w:tc>
          <w:tcPr>
            <w:tcW w:w="2500" w:type="pct"/>
            <w:gridSpan w:val="2"/>
            <w:tcBorders>
              <w:top w:val="none" w:sz="0" w:space="0" w:color="FFFFFF"/>
              <w:left w:val="none" w:sz="0" w:space="0" w:color="FFFFFF"/>
              <w:bottom w:val="none" w:sz="0" w:space="0" w:color="FFFFFF"/>
              <w:right w:val="none" w:sz="0" w:space="0" w:color="FFFFFF"/>
            </w:tcBorders>
            <w:tcMar>
              <w:left w:w="200" w:type="dxa"/>
            </w:tcMar>
          </w:tcPr>
          <w:p w14:paraId="5E17ED5F" w14:textId="77777777" w:rsidR="00A744AE" w:rsidRDefault="00A744AE" w:rsidP="003D61B1">
            <w:pPr>
              <w:spacing w:after="100"/>
              <w:rPr>
                <w:b/>
                <w:bCs/>
                <w:color w:val="1F2A44"/>
              </w:rPr>
            </w:pPr>
          </w:p>
          <w:p w14:paraId="56FA4DEC" w14:textId="77777777" w:rsidR="00A744AE" w:rsidRDefault="00A744AE" w:rsidP="003D61B1">
            <w:pPr>
              <w:spacing w:after="100"/>
            </w:pPr>
            <w:r>
              <w:rPr>
                <w:b/>
                <w:bCs/>
                <w:color w:val="1F2A44"/>
              </w:rPr>
              <w:t>BULK ACTIONS</w:t>
            </w:r>
          </w:p>
          <w:p w14:paraId="5B8C2C9A" w14:textId="77777777" w:rsidR="00A744AE" w:rsidRDefault="00A744AE" w:rsidP="003D61B1">
            <w:pPr>
              <w:spacing w:after="100"/>
            </w:pPr>
            <w:r>
              <w:rPr>
                <w:color w:val="222222"/>
                <w:sz w:val="18"/>
                <w:szCs w:val="18"/>
              </w:rPr>
              <w:t>To action multiple items at once:</w:t>
            </w:r>
          </w:p>
          <w:p w14:paraId="2B97EFEE" w14:textId="77777777" w:rsidR="00A744AE" w:rsidRDefault="00A744AE" w:rsidP="003D61B1">
            <w:pPr>
              <w:spacing w:after="60"/>
              <w:ind w:left="260" w:hanging="200"/>
            </w:pPr>
            <w:r>
              <w:rPr>
                <w:color w:val="1F2A44"/>
                <w:sz w:val="18"/>
                <w:szCs w:val="18"/>
              </w:rPr>
              <w:t xml:space="preserve">▪ </w:t>
            </w:r>
            <w:r>
              <w:rPr>
                <w:color w:val="222222"/>
                <w:sz w:val="18"/>
                <w:szCs w:val="18"/>
              </w:rPr>
              <w:t>Tick the checkboxes next to the relevant review items.</w:t>
            </w:r>
          </w:p>
          <w:p w14:paraId="7EDC4B15" w14:textId="77777777" w:rsidR="00A744AE" w:rsidRDefault="00A744AE" w:rsidP="003D61B1">
            <w:pPr>
              <w:spacing w:after="60"/>
              <w:ind w:left="260" w:hanging="200"/>
            </w:pPr>
            <w:r>
              <w:rPr>
                <w:color w:val="1F2A44"/>
                <w:sz w:val="18"/>
                <w:szCs w:val="18"/>
              </w:rPr>
              <w:t xml:space="preserve">▪ </w:t>
            </w:r>
            <w:r>
              <w:rPr>
                <w:color w:val="222222"/>
                <w:sz w:val="18"/>
                <w:szCs w:val="18"/>
              </w:rPr>
              <w:t>Use the Approve Selected or Revoke Selected buttons in the top-right corner.</w:t>
            </w:r>
          </w:p>
          <w:p w14:paraId="64396BB9" w14:textId="77777777" w:rsidR="00A744AE" w:rsidRDefault="00A744AE" w:rsidP="003D61B1">
            <w:pPr>
              <w:spacing w:after="60"/>
              <w:ind w:left="260" w:hanging="200"/>
            </w:pPr>
            <w:r>
              <w:rPr>
                <w:color w:val="1F2A44"/>
                <w:sz w:val="18"/>
                <w:szCs w:val="18"/>
              </w:rPr>
              <w:t xml:space="preserve">▪ </w:t>
            </w:r>
            <w:r>
              <w:rPr>
                <w:color w:val="222222"/>
                <w:sz w:val="18"/>
                <w:szCs w:val="18"/>
              </w:rPr>
              <w:t>Useful when a staff member's access across multiple systems needs to be confirmed or removed together.</w:t>
            </w:r>
          </w:p>
        </w:tc>
      </w:tr>
      <w:tr w:rsidR="00A744AE" w14:paraId="5754D84E" w14:textId="77777777" w:rsidTr="003D61B1">
        <w:tblPrEx>
          <w:tblBorders>
            <w:top w:val="single" w:sz="4" w:space="0" w:color="E0C36A"/>
            <w:left w:val="single" w:sz="4" w:space="0" w:color="E0C36A"/>
            <w:bottom w:val="single" w:sz="4" w:space="0" w:color="E0C36A"/>
            <w:right w:val="single" w:sz="4" w:space="0" w:color="E0C36A"/>
          </w:tblBorders>
          <w:tblCellMar>
            <w:top w:w="0" w:type="dxa"/>
            <w:bottom w:w="0" w:type="dxa"/>
          </w:tblCellMar>
        </w:tblPrEx>
        <w:tc>
          <w:tcPr>
            <w:tcW w:w="5000" w:type="pct"/>
            <w:gridSpan w:val="4"/>
            <w:shd w:val="clear" w:color="auto" w:fill="FEF9E7"/>
            <w:tcMar>
              <w:top w:w="140" w:type="dxa"/>
              <w:left w:w="200" w:type="dxa"/>
              <w:bottom w:w="140" w:type="dxa"/>
              <w:right w:w="200" w:type="dxa"/>
            </w:tcMar>
          </w:tcPr>
          <w:p w14:paraId="6B91E6EC" w14:textId="77777777" w:rsidR="00A744AE" w:rsidRDefault="00A744AE" w:rsidP="003D61B1">
            <w:proofErr w:type="gramStart"/>
            <w:r>
              <w:rPr>
                <w:b/>
                <w:bCs/>
                <w:color w:val="8A6D1D"/>
                <w:sz w:val="18"/>
                <w:szCs w:val="18"/>
              </w:rPr>
              <w:t xml:space="preserve">NOTE  </w:t>
            </w:r>
            <w:r>
              <w:rPr>
                <w:color w:val="3B3B3B"/>
                <w:sz w:val="18"/>
                <w:szCs w:val="18"/>
              </w:rPr>
              <w:t>Decisions</w:t>
            </w:r>
            <w:proofErr w:type="gramEnd"/>
            <w:r>
              <w:rPr>
                <w:color w:val="3B3B3B"/>
                <w:sz w:val="18"/>
                <w:szCs w:val="18"/>
              </w:rPr>
              <w:t xml:space="preserve"> can be updated after submission. Change the filter to “All Statuses”, navigate to the relevant item, click the yellow Reset icon and select a new action. Your most recent decision will be recorded. Ensure all items are actioned before the campaign closes, as incomplete reviews may be escalated.</w:t>
            </w:r>
          </w:p>
        </w:tc>
      </w:tr>
    </w:tbl>
    <w:p w14:paraId="6CFB09D1" w14:textId="77777777" w:rsidR="00A744AE" w:rsidRDefault="00A744AE" w:rsidP="00A744AE">
      <w:pPr>
        <w:spacing w:before="260"/>
      </w:pPr>
    </w:p>
    <w:tbl>
      <w:tblPr>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32"/>
        <w:gridCol w:w="5133"/>
        <w:gridCol w:w="5133"/>
      </w:tblGrid>
      <w:tr w:rsidR="00A744AE" w14:paraId="7A92FB9F" w14:textId="77777777" w:rsidTr="003D61B1">
        <w:tblPrEx>
          <w:tblCellMar>
            <w:top w:w="0" w:type="dxa"/>
            <w:bottom w:w="0" w:type="dxa"/>
          </w:tblCellMar>
        </w:tblPrEx>
        <w:tc>
          <w:tcPr>
            <w:tcW w:w="1650" w:type="pct"/>
            <w:tcBorders>
              <w:top w:val="none" w:sz="0" w:space="0" w:color="FFFFFF"/>
              <w:left w:val="none" w:sz="0" w:space="0" w:color="FFFFFF"/>
              <w:bottom w:val="none" w:sz="0" w:space="0" w:color="FFFFFF"/>
              <w:right w:val="none" w:sz="0" w:space="0" w:color="FFFFFF"/>
            </w:tcBorders>
            <w:tcMar>
              <w:top w:w="100" w:type="dxa"/>
              <w:left w:w="120" w:type="dxa"/>
              <w:bottom w:w="100" w:type="dxa"/>
              <w:right w:w="120" w:type="dxa"/>
            </w:tcMar>
          </w:tcPr>
          <w:p w14:paraId="75B47CD3" w14:textId="77777777" w:rsidR="00A744AE" w:rsidRDefault="00A744AE" w:rsidP="003D61B1">
            <w:pPr>
              <w:spacing w:after="60"/>
            </w:pPr>
            <w:r>
              <w:rPr>
                <w:b/>
                <w:bCs/>
                <w:color w:val="2E7D32"/>
              </w:rPr>
              <w:t>APPROVE</w:t>
            </w:r>
          </w:p>
          <w:p w14:paraId="2825AC0E" w14:textId="77777777" w:rsidR="00A744AE" w:rsidRDefault="00A744AE" w:rsidP="003D61B1">
            <w:r>
              <w:rPr>
                <w:color w:val="333333"/>
                <w:sz w:val="17"/>
                <w:szCs w:val="17"/>
              </w:rPr>
              <w:t>The user should keep access to this system or application. No further action required.</w:t>
            </w:r>
          </w:p>
        </w:tc>
        <w:tc>
          <w:tcPr>
            <w:tcW w:w="1650" w:type="pct"/>
            <w:tcBorders>
              <w:top w:val="none" w:sz="0" w:space="0" w:color="FFFFFF"/>
              <w:left w:val="none" w:sz="0" w:space="0" w:color="FFFFFF"/>
              <w:bottom w:val="none" w:sz="0" w:space="0" w:color="FFFFFF"/>
              <w:right w:val="none" w:sz="0" w:space="0" w:color="FFFFFF"/>
            </w:tcBorders>
            <w:tcMar>
              <w:top w:w="100" w:type="dxa"/>
              <w:left w:w="120" w:type="dxa"/>
              <w:bottom w:w="100" w:type="dxa"/>
              <w:right w:w="120" w:type="dxa"/>
            </w:tcMar>
          </w:tcPr>
          <w:p w14:paraId="4846633C" w14:textId="77777777" w:rsidR="00A744AE" w:rsidRDefault="00A744AE" w:rsidP="003D61B1">
            <w:pPr>
              <w:spacing w:after="60"/>
            </w:pPr>
            <w:r>
              <w:rPr>
                <w:b/>
                <w:bCs/>
                <w:color w:val="C0392B"/>
              </w:rPr>
              <w:t>REVOKE</w:t>
            </w:r>
          </w:p>
          <w:p w14:paraId="4F59DFF2" w14:textId="77777777" w:rsidR="00A744AE" w:rsidRDefault="00A744AE" w:rsidP="003D61B1">
            <w:r>
              <w:rPr>
                <w:color w:val="333333"/>
                <w:sz w:val="17"/>
                <w:szCs w:val="17"/>
              </w:rPr>
              <w:t>The user's access should be removed. IT will be notified to action the removal after the campaign closes.</w:t>
            </w:r>
          </w:p>
        </w:tc>
        <w:tc>
          <w:tcPr>
            <w:tcW w:w="1650" w:type="pct"/>
            <w:tcBorders>
              <w:top w:val="none" w:sz="0" w:space="0" w:color="FFFFFF"/>
              <w:left w:val="none" w:sz="0" w:space="0" w:color="FFFFFF"/>
              <w:bottom w:val="none" w:sz="0" w:space="0" w:color="FFFFFF"/>
              <w:right w:val="none" w:sz="0" w:space="0" w:color="FFFFFF"/>
            </w:tcBorders>
            <w:tcMar>
              <w:top w:w="100" w:type="dxa"/>
              <w:left w:w="120" w:type="dxa"/>
              <w:bottom w:w="100" w:type="dxa"/>
              <w:right w:w="120" w:type="dxa"/>
            </w:tcMar>
          </w:tcPr>
          <w:p w14:paraId="45F11703" w14:textId="77777777" w:rsidR="00A744AE" w:rsidRDefault="00A744AE" w:rsidP="003D61B1">
            <w:pPr>
              <w:spacing w:after="60"/>
            </w:pPr>
            <w:r>
              <w:rPr>
                <w:b/>
                <w:bCs/>
                <w:color w:val="2E5FA3"/>
              </w:rPr>
              <w:t>REASSIGN</w:t>
            </w:r>
          </w:p>
          <w:p w14:paraId="4D0CAE99" w14:textId="77777777" w:rsidR="00A744AE" w:rsidRDefault="00A744AE" w:rsidP="003D61B1">
            <w:r>
              <w:rPr>
                <w:color w:val="333333"/>
                <w:sz w:val="17"/>
                <w:szCs w:val="17"/>
              </w:rPr>
              <w:t>You are not the right reviewer. Transfer the item to the correct manager or flag as unknown.</w:t>
            </w:r>
          </w:p>
        </w:tc>
      </w:tr>
    </w:tbl>
    <w:p w14:paraId="73CBED02" w14:textId="77777777" w:rsidR="00A744AE" w:rsidRDefault="00A744AE" w:rsidP="00A744AE"/>
    <w:p w14:paraId="1CA2C591" w14:textId="77777777" w:rsidR="00A744AE" w:rsidRDefault="00A744AE"/>
    <w:sectPr w:rsidR="00A744AE" w:rsidSect="00A744AE">
      <w:footerReference w:type="default" r:id="rId4"/>
      <w:pgSz w:w="16838" w:h="11906"/>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05571" w14:textId="77777777" w:rsidR="00A744AE" w:rsidRDefault="00A744AE">
    <w:pPr>
      <w:pBdr>
        <w:top w:val="single" w:sz="4" w:space="0" w:color="D9D9D9"/>
      </w:pBdr>
      <w:spacing w:before="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4AE"/>
    <w:rsid w:val="00A744AE"/>
    <w:rsid w:val="00D9586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3208E"/>
  <w15:chartTrackingRefBased/>
  <w15:docId w15:val="{646F8890-4817-4F7C-A43F-BCA9E19AF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44AE"/>
    <w:pPr>
      <w:spacing w:after="0" w:line="240" w:lineRule="auto"/>
    </w:pPr>
    <w:rPr>
      <w:rFonts w:ascii="Times New Roman" w:eastAsia="Times New Roman" w:hAnsi="Times New Roman" w:cs="Times New Roman"/>
      <w:kern w:val="0"/>
      <w:sz w:val="20"/>
      <w:szCs w:val="20"/>
      <w:lang w:eastAsia="en-AU"/>
      <w14:ligatures w14:val="none"/>
    </w:rPr>
  </w:style>
  <w:style w:type="paragraph" w:styleId="Heading1">
    <w:name w:val="heading 1"/>
    <w:basedOn w:val="Normal"/>
    <w:next w:val="Normal"/>
    <w:link w:val="Heading1Char"/>
    <w:uiPriority w:val="9"/>
    <w:qFormat/>
    <w:rsid w:val="00A744A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A744A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A744A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A744AE"/>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A744AE"/>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A744AE"/>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A744AE"/>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A744AE"/>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A744AE"/>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44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44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44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44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44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44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44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44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44AE"/>
    <w:rPr>
      <w:rFonts w:eastAsiaTheme="majorEastAsia" w:cstheme="majorBidi"/>
      <w:color w:val="272727" w:themeColor="text1" w:themeTint="D8"/>
    </w:rPr>
  </w:style>
  <w:style w:type="paragraph" w:styleId="Title">
    <w:name w:val="Title"/>
    <w:basedOn w:val="Normal"/>
    <w:next w:val="Normal"/>
    <w:link w:val="TitleChar"/>
    <w:uiPriority w:val="10"/>
    <w:qFormat/>
    <w:rsid w:val="00A744A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A744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44A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A744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44AE"/>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A744AE"/>
    <w:rPr>
      <w:i/>
      <w:iCs/>
      <w:color w:val="404040" w:themeColor="text1" w:themeTint="BF"/>
    </w:rPr>
  </w:style>
  <w:style w:type="paragraph" w:styleId="ListParagraph">
    <w:name w:val="List Paragraph"/>
    <w:basedOn w:val="Normal"/>
    <w:uiPriority w:val="34"/>
    <w:qFormat/>
    <w:rsid w:val="00A744AE"/>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A744AE"/>
    <w:rPr>
      <w:i/>
      <w:iCs/>
      <w:color w:val="0F4761" w:themeColor="accent1" w:themeShade="BF"/>
    </w:rPr>
  </w:style>
  <w:style w:type="paragraph" w:styleId="IntenseQuote">
    <w:name w:val="Intense Quote"/>
    <w:basedOn w:val="Normal"/>
    <w:next w:val="Normal"/>
    <w:link w:val="IntenseQuoteChar"/>
    <w:uiPriority w:val="30"/>
    <w:qFormat/>
    <w:rsid w:val="00A744A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A744AE"/>
    <w:rPr>
      <w:i/>
      <w:iCs/>
      <w:color w:val="0F4761" w:themeColor="accent1" w:themeShade="BF"/>
    </w:rPr>
  </w:style>
  <w:style w:type="character" w:styleId="IntenseReference">
    <w:name w:val="Intense Reference"/>
    <w:basedOn w:val="DefaultParagraphFont"/>
    <w:uiPriority w:val="32"/>
    <w:qFormat/>
    <w:rsid w:val="00A744A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323</Words>
  <Characters>1844</Characters>
  <Application>Microsoft Office Word</Application>
  <DocSecurity>0</DocSecurity>
  <Lines>15</Lines>
  <Paragraphs>4</Paragraphs>
  <ScaleCrop>false</ScaleCrop>
  <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Charbel Aghnatios</dc:creator>
  <cp:keywords/>
  <dc:description/>
  <cp:lastModifiedBy>Charbel Aghnatios</cp:lastModifiedBy>
  <cp:revision>1</cp:revision>
  <dcterms:created xsi:type="dcterms:W3CDTF">2026-08-25T01:11:00Z</dcterms:created>
  <dcterms:modified xsi:type="dcterms:W3CDTF">2026-08-25T01:12:00Z</dcterms:modified>
</cp:coreProperties>
</file>